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KWKR doradzała Digital Ocean Ventures Starter przy inwestycji w spółkę 1Security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Kancelaria KWKR doradzała funduszowi Digital Ocean Ventures Starter przy kolejnej transakcji inwestycyjnej, tym razem w spółkę 1Security, która rozwija platformę zabezpieczającą środowiska współpracy Microsoft 365 w kontekście wdrażania narzędzi sztucznej inteligencji.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Pozyskane środki zostaną przeznaczone na stworzenie i komercjalizację platformy służącej do zabezpieczania środowisk Microsoft 365 przed ryzykiem wycieku danych podczas wdrażania rozwiązań sztucznej inteligencji.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KWKR dostarczył kompleksowe wsparcie prawne od badania due diligence, przez stworzenie projektu umowy, po finalne negocjacje.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 transakcją z ramienia KWKR pracowało: senior associate Paweł Machowski (corporate), associates Dominik Korybalski (corporate), Kamil Stengert (corporate), Anna Bartosiak (compliance) oraz Joanna Kik (TMT).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1Security rozwiązuje krytyczny problem ery AI – bałagan w uprawnieniach w Microsoft 365. Platforma buduje inteligentną warstwę bezpieczeństwa, która zapewnia pełną mapę uprawnień w czasie rzeczywistym, automatyczną korektę dostępów oraz wykrywanie wrażliwych danych przez AI. Rozwiązanie chroni organizacje przed nadmiernym dostępem narzędzi sztucznej inteligencji, takich jak Copilot, do wrażliwych danych korporacyjnych.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Kancelaria współpracowała z doradcą prawnym spółki i założycieli – kancelarią LLW oraz radcą prawnym Jędrzejem Szymczykiem.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Transakcja stanowi drugą inwestycję funduszu Digital Ocean Ventures Starter po wcześniejszym wsparciu spółki Flathub prowadzącej projekt Gaius-Lex</w:t>
        </w:r>
      </w:hyperlink>
      <w:r>
        <w:rPr>
          <w:rFonts w:ascii="calibri" w:hAnsi="calibri" w:eastAsia="calibri" w:cs="calibri"/>
          <w:sz w:val="24"/>
          <w:szCs w:val="24"/>
        </w:rPr>
        <w:t xml:space="preserve">. Obie inwestycje wpisują się w strategię funduszu wspierania innowacyjnych polskich startupów rozwijających rozwiązania AI dla różnych sektorów gospodarki.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wkr.pl/kwkr-doradzala-funduszowi-digital-ocean-ventures-starter-przy-pierwszej-inwestycji-w-projekt-gaius-le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2026-10-08T03:05:12+02:00</dcterms:created>
  <dcterms:modified xsi:type="dcterms:W3CDTF">2026-10-08T03:05:12+02:00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